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77F9C">
      <w:pPr>
        <w:pStyle w:val="8"/>
        <w:jc w:val="center"/>
        <w:rPr>
          <w:szCs w:val="44"/>
        </w:rPr>
      </w:pPr>
      <w:r>
        <w:rPr>
          <w:caps/>
          <w:szCs w:val="44"/>
        </w:rPr>
        <w:t>А Д М И Н И С Т Р А Ц И Я</w:t>
      </w:r>
    </w:p>
    <w:p w14:paraId="35D35EC6">
      <w:pPr>
        <w:pStyle w:val="2"/>
        <w:pBdr>
          <w:bottom w:val="single" w:color="auto" w:sz="12" w:space="1"/>
        </w:pBdr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М А К С А Т И Х И Н С К О Г О</w:t>
      </w:r>
    </w:p>
    <w:p w14:paraId="166F4F41">
      <w:pPr>
        <w:pStyle w:val="2"/>
        <w:pBdr>
          <w:bottom w:val="single" w:color="auto" w:sz="12" w:space="1"/>
        </w:pBdr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М У Н И Ц И П А Л Ь Н О Г О  О К Р У Г А</w:t>
      </w:r>
    </w:p>
    <w:p w14:paraId="296CD920">
      <w:pPr>
        <w:pStyle w:val="2"/>
        <w:pBdr>
          <w:bottom w:val="single" w:color="auto" w:sz="12" w:space="1"/>
        </w:pBdr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Т В Е Р С К О Й  О Б Л А С Т И</w:t>
      </w:r>
    </w:p>
    <w:p w14:paraId="4CB7F281">
      <w:pPr>
        <w:spacing w:after="0" w:line="240" w:lineRule="auto"/>
        <w:jc w:val="center"/>
        <w:rPr>
          <w:b/>
          <w:sz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-3200400</wp:posOffset>
                </wp:positionH>
                <wp:positionV relativeFrom="paragraph">
                  <wp:posOffset>154940</wp:posOffset>
                </wp:positionV>
                <wp:extent cx="2400300" cy="914400"/>
                <wp:effectExtent l="3810" t="3175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AB8F1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-252pt;margin-top:12.2pt;height:72pt;width:189pt;z-index:251660288;mso-width-relative:page;mso-height-relative:page;" fillcolor="#FFFFFF" filled="t" stroked="f" coordsize="21600,21600" o:gfxdata="UEsDBAoAAAAAAIdO4kAAAAAAAAAAAAAAAAAEAAAAZHJzL1BLAwQUAAAACACHTuJAi6FTGtkAAAAM&#10;AQAADwAAAGRycy9kb3ducmV2LnhtbE2PwU7DMAyG70i8Q2QkLqhLWnXdKE0ngQTiurEHSBuvrWic&#10;qsnW7e0xJzja/vT7+6vd1Y3ignMYPGlIVwoEUuvtQJ2G49d7sgURoiFrRk+o4YYBdvX9XWVK6xfa&#10;4+UQO8EhFEqjoY9xKqUMbY/OhJWfkPh28rMzkce5k3Y2C4e7UWZKFdKZgfhDbyZ867H9PpydhtPn&#10;8rR+XpqPeNzs8+LVDJvG37R+fEjVC4iI1/gHw68+q0PNTo0/kw1i1JCsVc5looYsz0EwkaRZwZuG&#10;2WKbg6wr+b9E/QNQSwMEFAAAAAgAh07iQLOVUwsjAgAAPQQAAA4AAABkcnMvZTJvRG9jLnhtbK1T&#10;S47bMAzdF+gdBO0bO5/+jDiDaYIUBaYfYNoDKLJsC7VFlVJip5fpKWZVoGfIkUrJnjSdbmZRLwxR&#10;JB/5HqnlVd827KDQaTA5n05SzpSRUGhT5fzL5+2zV5w5L0whGjAq50fl+NXq6ZNlZzM1gxqaQiEj&#10;EOOyzua89t5mSeJkrVrhJmCVIWcJ2ApPJlZJgaIj9LZJZmn6IukAC4sglXN0uxmcfETExwBCWWqp&#10;NiD3rTJ+QEXVCE+UXK2t46vYbVkq6T+WpVOeNTknpj7+qQidd+GfrJYiq1DYWsuxBfGYFh5waoU2&#10;VPQMtRFesD3qf6BaLREclH4ioU0GIlERYjFNH2hzWwurIheS2tmz6O7/wcoPh0/IdJHzOWdGtDTw&#10;04/Tr9PP0x2bB3U66zIKurUU5vs30NPORKbO3oD86piBdS1Mpa4RoauVKKi7achMLlIHHBdAdt17&#10;KKiM2HuIQH2JbZCOxGCETpM5niejes8kXc4WaTpPySXJ93q6IDOWENl9tkXn3ypoWTjkHGnyEV0c&#10;bpwP3YjsPiQUc9DoYqubJhpY7dYNsoOgLdnGb0T/K6wxIdhASBsQw02kGZgNHH2/60fZdlAciTDC&#10;sHX05uhQA37nrKONy7n7theoOGveGRIt0qIVjcbi+csZ0cVLz+7SI4wkqJx7zobj2g9rvbeoq5oq&#10;DWMycE1ClzpqECYydDX2TVsVpRlfQFjbSztG/Xn1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oVMa2QAAAAwBAAAPAAAAAAAAAAEAIAAAACIAAABkcnMvZG93bnJldi54bWxQSwECFAAUAAAACACH&#10;TuJAs5VTCyMCAAA9BAAADgAAAAAAAAABACAAAAAoAQAAZHJzL2Uyb0RvYy54bWxQSwUGAAAAAAYA&#10;BgBZAQAAv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6AB8F1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673C9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 А С П О Р Я Ж Е Н И Е</w:t>
      </w:r>
    </w:p>
    <w:p w14:paraId="25927D3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B222D21">
      <w:pPr>
        <w:tabs>
          <w:tab w:val="left" w:pos="8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110490</wp:posOffset>
                </wp:positionV>
                <wp:extent cx="342900" cy="228600"/>
                <wp:effectExtent l="13335" t="8890" r="5715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C33C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306pt;margin-top:8.7pt;height:18pt;width:27pt;z-index:251659264;mso-width-relative:page;mso-height-relative:page;" fillcolor="#FFFFFF" filled="t" stroked="t" coordsize="21600,21600" o:gfxdata="UEsDBAoAAAAAAIdO4kAAAAAAAAAAAAAAAAAEAAAAZHJzL1BLAwQUAAAACACHTuJAkwdlw9cAAAAJ&#10;AQAADwAAAGRycy9kb3ducmV2LnhtbE2PwU7DMBBE70j8g7VIXBC1E4pBIU6FKhDnFi7c3HibRMTr&#10;JHablq9nOcFxZ0azb8rVyffiiFPsAhnIFgoEUh1cR42Bj/fX20cQMVlytg+EBs4YYVVdXpS2cGGm&#10;DR63qRFcQrGwBtqUhkLKWLfobVyEAYm9fZi8TXxOjXSTnbnc9zJXSktvO+IPrR1w3WL9tT14A2F+&#10;OfuAo8pvPr/92/p53Ozz0Zjrq0w9gUh4Sn9h+MVndKiYaRcO5KLoDegs5y2JjYclCA5orVnYGbi/&#10;W4KsSvl/QfUDUEsDBBQAAAAIAIdO4kB3LOUfNwIAAIUEAAAOAAAAZHJzL2Uyb0RvYy54bWytVF1u&#10;2zAMfh+wOwh6X514adcGdYouQYcB3Q/Q7QCKLMfCJFGjlNjdZXaKPg3YGXKkUbLbZd1LMcwPAilS&#10;H8mPpM8vemvYTmHQ4Co+PZpwppyEWrtNxT9/unpxylmIwtXCgFMVv1WBXyyePzvv/FyV0IKpFTIC&#10;cWHe+Yq3Mfp5UQTZKivCEXjlyNgAWhFJxU1Ro+gI3ZqinExOig6w9ghShUC3q8HIR0R8CiA0jZZq&#10;BXJrlYsDKiojIpUUWu0DX+Rsm0bJ+KFpgorMVJwqjfmkICSv01kszsV8g8K3Wo4piKek8KgmK7Sj&#10;oA9QKxEF26L+C8pqiRCgiUcSbDEUkhmhKqaTR9zctMKrXAtRHfwD6eH/wcr3u4/IdF3xkjMnLDV8&#10;/33/c/9jf8fKxE7nw5ycbjy5xf419DQzudLgr0F+CczBshVuoy4RoWuVqCm7aXpZHDwdcEICWXfv&#10;oKYwYhshA/UN2kQdkcEInTpz+9AZ1Ucm6fLlrDybkEWSqSxPT0hOEcT8/rHHEN8osCwJFUdqfAYX&#10;u+sQB9d7lxQrgNH1lTYmK7hZLw2ynaAhucrfiP6Hm3Gsq/jZcXk81P8PEFZH2h2jbcVPJ+kb4xg3&#10;0pUYGriK/bof6V9DfUvEIQzTS7tLQgv4jbOOJrfi4etWoOLMvHVE/tl0NkujnpXZ8auSFDy0rA8t&#10;wkmCqnjkbBCXcViPrUe9aSnS0G4Hl9SwRmcyU2eHrMa8aTpzO8ZNSuN/qGev33+P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B2XD1wAAAAkBAAAPAAAAAAAAAAEAIAAAACIAAABkcnMvZG93bnJl&#10;di54bWxQSwECFAAUAAAACACHTuJAdyzlHzcCAACFBAAADgAAAAAAAAABACAAAAAmAQAAZHJzL2Uy&#10;b0RvYy54bWxQSwUGAAAAAAYABgBZAQAAz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0C33C9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23.12.2025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-ра  </w:t>
      </w:r>
    </w:p>
    <w:p w14:paraId="6115A1BD">
      <w:pPr>
        <w:tabs>
          <w:tab w:val="left" w:pos="8325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</w:tblGrid>
      <w:tr w14:paraId="2954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5070" w:type="dxa"/>
          </w:tcPr>
          <w:p w14:paraId="6B3918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3" w:name="_GoBack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 утверждении Плана мероприятий по реализации Стратегии противодействия идеологии экстремизма</w:t>
            </w:r>
            <w:bookmarkEnd w:id="3"/>
            <w:r>
              <w:rPr>
                <w:rFonts w:ascii="Calibri" w:hAnsi="Calibri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Российской Федерации года на территории  Максатихинского  муниципального округа Тверской области на 2026-2027 годы</w:t>
            </w:r>
          </w:p>
        </w:tc>
      </w:tr>
    </w:tbl>
    <w:p w14:paraId="431366B3">
      <w:pPr>
        <w:shd w:val="clear" w:color="auto" w:fill="FFFFFF"/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 от 25.07.2002 №114 «О противодействии экстремистской деятельности», Стратегией противодействия</w:t>
      </w:r>
      <w:r>
        <w:rPr>
          <w:rFonts w:ascii="Calibri" w:hAnsi="Calibri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экстремизму в Российской Федерации, утверждённой Указом Президента Российской Федерации от 28 декабря 2024 г. №1124, в целях исполнения решения Совместного заседания Национального антитеррористического комитета и Федерального оперативного штаба администрация Максатихинского муниципального округа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:</w:t>
      </w:r>
    </w:p>
    <w:p w14:paraId="58BA75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90E00D4">
      <w:pPr>
        <w:numPr>
          <w:ilvl w:val="0"/>
          <w:numId w:val="1"/>
        </w:numPr>
        <w:spacing w:after="0" w:line="240" w:lineRule="auto"/>
        <w:ind w:left="0" w:leftChars="0" w:firstLine="660" w:firstLineChars="275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Утвердить План мероприятий по реализации Стратегии противодействия экстремизму в Российской Федерации на территории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Максатихинского муниципального округа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Тверской области на 2026-2027 год (Приложение).</w:t>
      </w:r>
    </w:p>
    <w:p w14:paraId="66901B7C">
      <w:pPr>
        <w:numPr>
          <w:ilvl w:val="0"/>
          <w:numId w:val="1"/>
        </w:numPr>
        <w:spacing w:after="0" w:line="240" w:lineRule="auto"/>
        <w:ind w:left="0" w:leftChars="0" w:firstLine="660" w:firstLineChars="275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Признать утратившим силу распоряжение Администрации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Максатихинского муниципального округа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Тверской области от 13.03.2023 года № 40-ра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«О Плане основных мероприятий по реализации </w:t>
      </w:r>
      <w:r>
        <w:fldChar w:fldCharType="begin"/>
      </w:r>
      <w:r>
        <w:instrText xml:space="preserve"> HYPERLINK "consultantplus://offline/ref=66BC270C265BB7FA7ABA521E805B53A4008F1ECE73A30724DA0D7F11093F29F67E62E71007F3459C25X1G"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Стратегии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противодействия экстремизму в Российской Федерации на период до 2025 года на территории Максатихинского  муниципального  округа Тверской области на 2023-2025 годы»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bookmarkStart w:id="0" w:name="Par30"/>
      <w:bookmarkEnd w:id="0"/>
    </w:p>
    <w:p w14:paraId="2F91D6CB">
      <w:pPr>
        <w:spacing w:after="0" w:line="240" w:lineRule="auto"/>
        <w:ind w:left="0" w:leftChars="0" w:firstLine="660" w:firstLineChars="275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3. Контроль за исполнением настоящего распоряжения возложить на Заместитель главы администрации Максатихинского  муниципального округа по внутренней и социальной политике.                     </w:t>
      </w:r>
    </w:p>
    <w:p w14:paraId="3A5704D8">
      <w:pPr>
        <w:spacing w:after="0" w:line="240" w:lineRule="auto"/>
        <w:ind w:left="0" w:leftChars="0" w:firstLine="660" w:firstLineChars="275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>4. Настоящее распоряжение вступает в силу со дня его подписания и  подлежит размещению на официальном сайте администрации Максатихинского   муниципального    округа.</w:t>
      </w:r>
    </w:p>
    <w:p w14:paraId="1F3DC59A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1CBDC5E6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val="ru-RU"/>
        </w:rPr>
        <w:t>ВРИП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 xml:space="preserve"> Главы Максатихинского </w:t>
      </w:r>
    </w:p>
    <w:p w14:paraId="6263D24E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 xml:space="preserve">муниципального округа                                                        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 xml:space="preserve"> С.Б. Черкасов</w:t>
      </w:r>
    </w:p>
    <w:tbl>
      <w:tblPr>
        <w:tblStyle w:val="5"/>
        <w:tblW w:w="95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8"/>
        <w:gridCol w:w="4411"/>
      </w:tblGrid>
      <w:tr w14:paraId="783F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5168" w:type="dxa"/>
          </w:tcPr>
          <w:p w14:paraId="5C094B7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411" w:type="dxa"/>
          </w:tcPr>
          <w:p w14:paraId="5281350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Приложение </w:t>
            </w:r>
          </w:p>
          <w:p w14:paraId="11E44D1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 распоряжению Администрации </w:t>
            </w:r>
          </w:p>
          <w:p w14:paraId="4237B59C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Максатихинского муниципального округа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Тверской области </w:t>
            </w:r>
          </w:p>
          <w:p w14:paraId="09656F56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.12.2025 г. №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-ра  </w:t>
            </w:r>
          </w:p>
          <w:p w14:paraId="7470581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1BC7FB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План мероприятий по реализации Стратегии противодействия идеологии экстремизма в Российской Федерации на территории Максатихинского  муниципального округа Тверской области на 2026-2027 годы</w:t>
      </w:r>
    </w:p>
    <w:p w14:paraId="04EDD86C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5"/>
        <w:tblW w:w="5152" w:type="pct"/>
        <w:tblCellSpacing w:w="0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50"/>
        <w:gridCol w:w="4215"/>
        <w:gridCol w:w="1416"/>
        <w:gridCol w:w="2316"/>
        <w:gridCol w:w="1418"/>
      </w:tblGrid>
      <w:tr w14:paraId="5432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338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115FC476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233A844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№</w:t>
            </w:r>
          </w:p>
          <w:p w14:paraId="7F507D79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2AF64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19E5F0C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E7D76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0EB62D6C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Периодичность</w:t>
            </w:r>
          </w:p>
          <w:p w14:paraId="73D0FF9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179" w:type="pct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C18093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7BE9152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Ответственный</w:t>
            </w:r>
          </w:p>
          <w:p w14:paraId="0A19C29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22" w:type="pct"/>
            <w:tcBorders>
              <w:left w:val="single" w:color="auto" w:sz="4" w:space="0"/>
              <w:bottom w:val="single" w:color="auto" w:sz="8" w:space="0"/>
            </w:tcBorders>
          </w:tcPr>
          <w:p w14:paraId="7317B4E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4"/>
                <w:szCs w:val="24"/>
              </w:rPr>
              <w:t>Периодичность предоставления отчетности</w:t>
            </w:r>
          </w:p>
        </w:tc>
      </w:tr>
      <w:tr w14:paraId="4305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99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2899ED9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ECAF6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Разработка и ежегодная корректировка муниципальных планов по реализации Стратегии противодействия экстремизму в Российской Федерации до 2025 года (при необходимости) в целях совершенствования управления в сфере противодействия экстремизму с учетом национальных, конфессиональных и региональных факторов при принятии управленческих решений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C6B6D8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8ABED8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14:paraId="3F9F919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Максатихинского  муниципального округа по внутренней и социальной политике , руководитель отдела по связям с общественностью и взаимодействию со СМИ                 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001651C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0EDD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99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32A5493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A6E178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мониторинга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новых и обострения имеющихся очагов напряженности, установления и устранения причин и условий, способствовавших совершению экстремистских деяний, минимизации их последствий, недопущению использования межнациональных и территориальных противоречий и конфликтов для дестабилизации общественно-политической ситуации и нарушения территориальной целостности Российской Федерации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2FF62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8293E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Администрация Максатихинского  муниципального  округа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584AD0F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14:paraId="2167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99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2D5D5BD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bookmarkStart w:id="1" w:name="Par204"/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61C38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межведомственного взаимодействия в целях выявления на раннем этапе структур экстремисткой направленности, деятельность которых направлена на дестабилизацию общественно-политической ситуации в регионе, своевременного получения информации об их деятельности, организация и проведение комплекса оперативно-розыскных и профилактических мероприятий, направленных на предупреждение, пресечение и раскрытие преступлений экстремистской направленности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C948A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19AD4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Максатихинское  ОП МО МВД России «Бежецкий» (по согласованию),</w:t>
            </w:r>
          </w:p>
          <w:p w14:paraId="6D193DE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Администрация Макасатихинского муниципального округа, антитеррористическая комиссия Максатихинского муниципального округа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5C8D8D9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1328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99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2E4073A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98FE6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инструктажей с персоналом по обучению их способам защиты и действиям в случае возникновения террористической угрозы или совершения террористического акта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345DE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6 месяцев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9E08E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руководители предприятий и организаций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1415F71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502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4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613F75F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A9EA5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Распространение информационных материалов, содействующих повышению   уровня толерантного сознания  молодежи, 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Максатихинского муниципального округа Тверской области, реализации прав национальных меньшинств, обеспечению социальной и культурной адаптации мигрантов          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0BC48E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35D8E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культуры, молодежной политики, спорта и туризма Максатихинского муниципального округа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01800E2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14:paraId="2F4C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2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1EEB9FE9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8A93D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Размещение информации антитеррористического содержания на информационных ресурсах сети Интернет муниципального образования  Максатихинский муниципальный округ Тверской области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3A285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436BA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Отдел общий</w:t>
            </w:r>
          </w:p>
          <w:p w14:paraId="55DF422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03EC13D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7AD0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2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790770B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A65FB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мероприятий,  посвященных Дню молодежи  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F36DD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FB300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культуры, молодежной политики, спорта и туризма Максатихинского муниципального округа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735487D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5B3E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05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3EC88EC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EE4EC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культурно-просветительных мероприятий, направленных на гармонизацию межнациональных отношений               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CFB045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DBEBE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Управление культуры, молодежной политики, спорта и туризма Максатихинского муниципального округа </w:t>
            </w:r>
          </w:p>
          <w:p w14:paraId="6686379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образования Максатихинского муниципального округа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7240745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14:paraId="4FBA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2" w:hRule="atLeast"/>
          <w:tblCellSpacing w:w="0" w:type="dxa"/>
        </w:trPr>
        <w:tc>
          <w:tcPr>
            <w:tcW w:w="229" w:type="pct"/>
            <w:tcBorders>
              <w:bottom w:val="single" w:color="auto" w:sz="8" w:space="0"/>
              <w:right w:val="single" w:color="auto" w:sz="8" w:space="0"/>
            </w:tcBorders>
          </w:tcPr>
          <w:p w14:paraId="6A501B95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D116B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просветительских бесед с обучающимися общеобразовательных  организаций по профилактике экстремизма и терроризма с целью формирования у обучающихся знаний о сущности экстремистской и террористической деятельности, формирования у обучающихся знаний об ответственности за совершение преступлений экстремистского и террористического характера, развития у обучающихся умений   и   навыков   правильных  действий   при   угрозе совершения террористических актов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FD2FA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F39E5E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образования Максатихинского муниципального округа Образовательные организации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8" w:space="0"/>
            </w:tcBorders>
          </w:tcPr>
          <w:p w14:paraId="4B9AFBB9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  <w:p w14:paraId="1B17514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F19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05" w:hRule="atLeast"/>
          <w:tblCellSpacing w:w="0" w:type="dxa"/>
        </w:trPr>
        <w:tc>
          <w:tcPr>
            <w:tcW w:w="229" w:type="pct"/>
            <w:tcBorders>
              <w:bottom w:val="single" w:color="auto" w:sz="4" w:space="0"/>
              <w:right w:val="single" w:color="auto" w:sz="8" w:space="0"/>
            </w:tcBorders>
          </w:tcPr>
          <w:p w14:paraId="4EC7F76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7" w:type="pct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F9ACF8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мероприятий в области народного творчества, направленных на духовное и патриотическое воспитание молодежи.              </w:t>
            </w:r>
          </w:p>
        </w:tc>
        <w:tc>
          <w:tcPr>
            <w:tcW w:w="721" w:type="pct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A1E2AF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79" w:type="pct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30C975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Управление культуры, молодежной политики, спорта и туризма Максатихинского муниципального округа </w:t>
            </w:r>
          </w:p>
          <w:p w14:paraId="00EB132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образования Максатихинского муниципального округа</w:t>
            </w:r>
          </w:p>
        </w:tc>
        <w:tc>
          <w:tcPr>
            <w:tcW w:w="722" w:type="pct"/>
            <w:tcBorders>
              <w:left w:val="single" w:color="auto" w:sz="8" w:space="0"/>
              <w:bottom w:val="single" w:color="auto" w:sz="4" w:space="0"/>
            </w:tcBorders>
          </w:tcPr>
          <w:p w14:paraId="46B0305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14:paraId="5771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ADF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0A1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Участие в  "круглых  столах" по вопросам взаимодействия между органами  местного самоуправления, территориальными подразделениями федеральных органов, общественными организациями, средствами массовой информации по обеспечению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района, реализации прав национальных меньшинств, обеспечению социальной и культурной адаптации мигрантов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2AF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791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культуры, молодежной политики, спорта и туризма Максатихинского муниципального округа Координационный совет  по вопросам межнациональных и межконфессиональных отношений  Максатихинского муниципального округа Тверской области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D9DD9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14:paraId="2BB2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8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B82DC48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9BD332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межведомственного взаимодействия по своевременному установлению и контролю за перемещением прибывающих на территорию муниципального образования, отбывших наказание за преступления террористической и экстремистской направленности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7DDE065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4C8B36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Максатихинское ОП МО МВД России «Бежецкий» (по согласованию), АТК Максатихинского МО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</w:tcPr>
          <w:p w14:paraId="1EEC752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58A2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6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7D53D89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FDA0971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мероприятий по организации временной занятости подростков в свободное от учебы время, в том числе:</w:t>
            </w:r>
          </w:p>
          <w:p w14:paraId="346569E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благоустройству воинских захоронений, мемориалов, памятников и обелисков воинской славы;</w:t>
            </w:r>
          </w:p>
          <w:p w14:paraId="43CFB406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 оказанию социальной помощи ветеранам Великой Отечественной войны,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BFCB9A5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период проведения летней кампании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540154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ГКУ Тверской области "ЦЗН Максатихинского района" (по согласованию),</w:t>
            </w:r>
          </w:p>
          <w:p w14:paraId="3472E39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культуры, молодежной политики, спорта и туризма Максатихинского муниципального округа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6F5F5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образования Максатихинского муниципального округа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0F60A6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КДН и ЗП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</w:tcPr>
          <w:p w14:paraId="3147B29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14:paraId="2628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70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6F8080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00AE6A7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Выявление, предупреждение и пресечение экстремизма в ходе проведения собраний, митингов, демонстраций, шествий, спортивно- массовых и других публичных мероприятий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016155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51CB38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Максатихинское ОП МО МВД России «Бежецкий» (по согласованию)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</w:tcPr>
          <w:p w14:paraId="3297186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14:paraId="29F2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761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A2CD4A2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6919AD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размещения в СМИ материалов об ответственности за экстремистскую деятельность, за участие в деятельности экстремистских структур, мерах профилактики правонарушений и экстремистских проявлений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A42DD8C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C27EEA9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Максатихинское ОП МО МВД России «Бежецкий» (по согласованию), АТК Максатихинского МО </w:t>
            </w:r>
          </w:p>
          <w:p w14:paraId="201D5C7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Редакция газеты «Вести Максатихи»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</w:tcPr>
          <w:p w14:paraId="58339D43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14:paraId="50F9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994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9FE2E04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97C65BA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профилактической работы на наиболее посещаемых молодежью площадках (спортивные клубы и секции, места культуры и отдыха)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BBBD8F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9F1F550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Управление культуры, молодежной политики, спорта и туризма Максатихинского муниципального округа </w:t>
            </w:r>
          </w:p>
          <w:p w14:paraId="0B140D9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образования Максатихинского муниципального округа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</w:tcPr>
          <w:p w14:paraId="1DA858E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14:paraId="748F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121" w:hRule="atLeast"/>
          <w:tblCellSpacing w:w="0" w:type="dxa"/>
        </w:trPr>
        <w:tc>
          <w:tcPr>
            <w:tcW w:w="229" w:type="pct"/>
            <w:tcBorders>
              <w:top w:val="single" w:color="auto" w:sz="4" w:space="0"/>
              <w:right w:val="single" w:color="auto" w:sz="8" w:space="0"/>
            </w:tcBorders>
          </w:tcPr>
          <w:p w14:paraId="628915CE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7" w:type="pc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14:paraId="232FC35B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Использование возможностей федеральных и региональных общественных, просветительских, военно-патриотических, волонтерских и антитеррористических проектов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14:paraId="0EB8FEA9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14:paraId="6562B478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Управление культуры, молодежной политики, спорта и туризма Максатихинского муниципального округа </w:t>
            </w:r>
          </w:p>
          <w:p w14:paraId="106230BF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Управление образования Максатихинского муниципального округа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8" w:space="0"/>
            </w:tcBorders>
          </w:tcPr>
          <w:p w14:paraId="06FD490D">
            <w:pPr>
              <w:tabs>
                <w:tab w:val="left" w:pos="426"/>
                <w:tab w:val="left" w:pos="567"/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56762149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2" w:name="Par527"/>
      <w:bookmarkEnd w:id="2"/>
    </w:p>
    <w:p w14:paraId="047EECBD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6D26B48">
      <w:pPr>
        <w:tabs>
          <w:tab w:val="left" w:pos="426"/>
          <w:tab w:val="left" w:pos="567"/>
          <w:tab w:val="left" w:pos="1418"/>
          <w:tab w:val="left" w:pos="156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>
      <w:pgSz w:w="11906" w:h="16838"/>
      <w:pgMar w:top="1134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B7E1C"/>
    <w:multiLevelType w:val="multilevel"/>
    <w:tmpl w:val="026B7E1C"/>
    <w:lvl w:ilvl="0" w:tentative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B5"/>
    <w:rsid w:val="00016741"/>
    <w:rsid w:val="00083814"/>
    <w:rsid w:val="00084C48"/>
    <w:rsid w:val="000B13EE"/>
    <w:rsid w:val="000D234D"/>
    <w:rsid w:val="000D3A8B"/>
    <w:rsid w:val="00102140"/>
    <w:rsid w:val="00122F0A"/>
    <w:rsid w:val="00182557"/>
    <w:rsid w:val="001B5B22"/>
    <w:rsid w:val="002504EE"/>
    <w:rsid w:val="00251425"/>
    <w:rsid w:val="0025758F"/>
    <w:rsid w:val="0030441D"/>
    <w:rsid w:val="003427FA"/>
    <w:rsid w:val="00364CAB"/>
    <w:rsid w:val="003725E2"/>
    <w:rsid w:val="003A0708"/>
    <w:rsid w:val="003A426F"/>
    <w:rsid w:val="003D2EEC"/>
    <w:rsid w:val="00442860"/>
    <w:rsid w:val="0044442B"/>
    <w:rsid w:val="00452C41"/>
    <w:rsid w:val="00457091"/>
    <w:rsid w:val="004625F1"/>
    <w:rsid w:val="00484DB9"/>
    <w:rsid w:val="005001B7"/>
    <w:rsid w:val="00574785"/>
    <w:rsid w:val="005D1B36"/>
    <w:rsid w:val="005F5573"/>
    <w:rsid w:val="006066BE"/>
    <w:rsid w:val="00686F03"/>
    <w:rsid w:val="006A7624"/>
    <w:rsid w:val="006C19BE"/>
    <w:rsid w:val="006E16BC"/>
    <w:rsid w:val="007A27C1"/>
    <w:rsid w:val="007B475D"/>
    <w:rsid w:val="007F7E9C"/>
    <w:rsid w:val="00820987"/>
    <w:rsid w:val="008A26B9"/>
    <w:rsid w:val="009132C0"/>
    <w:rsid w:val="00946853"/>
    <w:rsid w:val="00951152"/>
    <w:rsid w:val="00957BAB"/>
    <w:rsid w:val="0098390A"/>
    <w:rsid w:val="009C477C"/>
    <w:rsid w:val="00A461EC"/>
    <w:rsid w:val="00A66DFE"/>
    <w:rsid w:val="00AA2738"/>
    <w:rsid w:val="00AA3E66"/>
    <w:rsid w:val="00AB208E"/>
    <w:rsid w:val="00AC4305"/>
    <w:rsid w:val="00AE541F"/>
    <w:rsid w:val="00AF6242"/>
    <w:rsid w:val="00B051E3"/>
    <w:rsid w:val="00B5494A"/>
    <w:rsid w:val="00BA0976"/>
    <w:rsid w:val="00BA6BC5"/>
    <w:rsid w:val="00BB1663"/>
    <w:rsid w:val="00BC4E76"/>
    <w:rsid w:val="00C43FB5"/>
    <w:rsid w:val="00C51E87"/>
    <w:rsid w:val="00CA503B"/>
    <w:rsid w:val="00CF18A1"/>
    <w:rsid w:val="00D14F05"/>
    <w:rsid w:val="00D534DC"/>
    <w:rsid w:val="00D73DBC"/>
    <w:rsid w:val="00E4216D"/>
    <w:rsid w:val="00EB3704"/>
    <w:rsid w:val="00EC25BA"/>
    <w:rsid w:val="00FD263C"/>
    <w:rsid w:val="00FE5137"/>
    <w:rsid w:val="00FE7C1E"/>
    <w:rsid w:val="46B0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32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44"/>
      <w:szCs w:val="24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Заголовок 2 Знак"/>
    <w:basedOn w:val="4"/>
    <w:link w:val="3"/>
    <w:uiPriority w:val="0"/>
    <w:rPr>
      <w:rFonts w:ascii="Times New Roman" w:hAnsi="Times New Roman" w:eastAsia="Times New Roman" w:cs="Times New Roman"/>
      <w:b/>
      <w:sz w:val="32"/>
      <w:szCs w:val="24"/>
      <w:lang w:eastAsia="ru-RU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apple-converted-space"/>
    <w:basedOn w:val="4"/>
    <w:uiPriority w:val="0"/>
  </w:style>
  <w:style w:type="character" w:customStyle="1" w:styleId="14">
    <w:name w:val="Текст выноски Знак"/>
    <w:basedOn w:val="4"/>
    <w:link w:val="7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C491A-E1DC-4133-A00B-B6CA7A041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6</Pages>
  <Words>1517</Words>
  <Characters>8649</Characters>
  <Lines>72</Lines>
  <Paragraphs>20</Paragraphs>
  <TotalTime>9</TotalTime>
  <ScaleCrop>false</ScaleCrop>
  <LinksUpToDate>false</LinksUpToDate>
  <CharactersWithSpaces>10146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2025-12-17T12:30:00Z</dcterms:created>
  <dc:creator>User</dc:creator>
  <cp:lastModifiedBy>User</cp:lastModifiedBy>
  <cp:lastPrinted>2025-12-09T11:34:00Z</cp:lastPrinted>
  <dcterms:modified xsi:type="dcterms:W3CDTF">2025-12-23T09:35:32Z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01F790C79A0544B78867138F06E74B3F_13</vt:lpwstr>
  </property>
</Properties>
</file>